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t xml:space="preserve">[Date]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[Your Address]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w:t>
      </w:r>
    </w:p>
    <w:p w:rsidR="00000000" w:rsidDel="00000000" w:rsidP="00000000" w:rsidRDefault="00000000" w:rsidRPr="00000000" w14:paraId="00000006">
      <w:pPr>
        <w:rPr/>
      </w:pPr>
      <w:r w:rsidDel="00000000" w:rsidR="00000000" w:rsidRPr="00000000">
        <w:rPr>
          <w:rtl w:val="0"/>
        </w:rPr>
        <w:t xml:space="preserve">The Right Honourable Mark Carney, Prime Minister of Canada</w:t>
      </w:r>
    </w:p>
    <w:p w:rsidR="00000000" w:rsidDel="00000000" w:rsidP="00000000" w:rsidRDefault="00000000" w:rsidRPr="00000000" w14:paraId="00000007">
      <w:pPr>
        <w:rPr/>
      </w:pPr>
      <w:r w:rsidDel="00000000" w:rsidR="00000000" w:rsidRPr="00000000">
        <w:rPr>
          <w:rtl w:val="0"/>
        </w:rPr>
        <w:t xml:space="preserve">The Honourable François‑Philippe Champagne, Minister of Finance &amp; National Revenue</w:t>
      </w:r>
    </w:p>
    <w:p w:rsidR="00000000" w:rsidDel="00000000" w:rsidP="00000000" w:rsidRDefault="00000000" w:rsidRPr="00000000" w14:paraId="00000008">
      <w:pPr>
        <w:rPr/>
      </w:pPr>
      <w:r w:rsidDel="00000000" w:rsidR="00000000" w:rsidRPr="00000000">
        <w:rPr>
          <w:rtl w:val="0"/>
        </w:rPr>
        <w:t xml:space="preserve">The Honourable Julie Dabrusin, Minister of Environment and Climate Change</w:t>
      </w:r>
    </w:p>
    <w:p w:rsidR="00000000" w:rsidDel="00000000" w:rsidP="00000000" w:rsidRDefault="00000000" w:rsidRPr="00000000" w14:paraId="00000009">
      <w:pPr>
        <w:rPr/>
      </w:pPr>
      <w:r w:rsidDel="00000000" w:rsidR="00000000" w:rsidRPr="00000000">
        <w:rPr>
          <w:rtl w:val="0"/>
        </w:rPr>
        <w:t xml:space="preserve">The Honourable Tim Hodgson, Minister of Energy and Natural Resources</w:t>
      </w:r>
    </w:p>
    <w:p w:rsidR="00000000" w:rsidDel="00000000" w:rsidP="00000000" w:rsidRDefault="00000000" w:rsidRPr="00000000" w14:paraId="0000000A">
      <w:pPr>
        <w:rPr/>
      </w:pPr>
      <w:r w:rsidDel="00000000" w:rsidR="00000000" w:rsidRPr="00000000">
        <w:rPr>
          <w:rtl w:val="0"/>
        </w:rPr>
        <w:t xml:space="preserve">The Honourable Mandy Gull-Masty, Minister of Indigenous Services</w:t>
      </w:r>
    </w:p>
    <w:p w:rsidR="00000000" w:rsidDel="00000000" w:rsidP="00000000" w:rsidRDefault="00000000" w:rsidRPr="00000000" w14:paraId="0000000B">
      <w:pPr>
        <w:rPr/>
      </w:pPr>
      <w:r w:rsidDel="00000000" w:rsidR="00000000" w:rsidRPr="00000000">
        <w:rPr>
          <w:rtl w:val="0"/>
        </w:rPr>
        <w:t xml:space="preserve">The Honourable Rebecca Alty, Minister of Crown-Indigenous Relations</w:t>
      </w:r>
    </w:p>
    <w:p w:rsidR="00000000" w:rsidDel="00000000" w:rsidP="00000000" w:rsidRDefault="00000000" w:rsidRPr="00000000" w14:paraId="0000000C">
      <w:pPr>
        <w:rPr/>
      </w:pPr>
      <w:r w:rsidDel="00000000" w:rsidR="00000000" w:rsidRPr="00000000">
        <w:rPr>
          <w:rtl w:val="0"/>
        </w:rPr>
        <w:t xml:space="preserve">The Honourable Rebecca Chartrand, Minister of Northern and Arctic Affairs</w:t>
      </w:r>
    </w:p>
    <w:p w:rsidR="00000000" w:rsidDel="00000000" w:rsidP="00000000" w:rsidRDefault="00000000" w:rsidRPr="00000000" w14:paraId="0000000D">
      <w:pPr>
        <w:rPr/>
      </w:pPr>
      <w:r w:rsidDel="00000000" w:rsidR="00000000" w:rsidRPr="00000000">
        <w:rPr>
          <w:rtl w:val="0"/>
        </w:rPr>
        <w:t xml:space="preserve">The Honourable Dominic LeBlanc, Minister of Intergovernmental Affairs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Subject: Keep and Strengthen Industrial Carbon Pricing </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Dear Prime Minister Carney and Ministers,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We are writing to affirm unequivocally: industrial carbon pricing must stay—and we call for it to be strengthened by removing barriers to advancing Indigenous-led solutions. In the face of recent calls to “axe the tax”, Canada’s most effective climate policy tool should instead be modernized, expanded, and leveraged for Indigenous-led climate and biodiversity solutions.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Research by the Canadian Climate Institute confirms industrial carbon pricing delivers three times the emissions reduction of the consumer price—and with reforms, can achieve up to 25 megatonnes of additional reductions by 2030. Indigenous Nations across the country are already demonstrating leadership in nature-based climate solutions—through ecosystem stewardship, carbon projects, Guardian programs, and intergenerational knowledge.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As your government calls for us to build, build, build, this must be paired with a commitment to stay in integrity with Canada’s climate and biodiversity obligations—including the goals of protecting 30% of lands and waters by 2030, and achieving net-zero by 2050. It has taken decades to establish the existing industrial carbon pricing system. Rather than abandon it, now is the time to create high-quality, high-integrity pathways within it—starting with Indigenous-led nature-based solutions that align with rights, responsibilities, and long-term planetary stewardship.</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We urge your government to:</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Modernize Canada’s industrial carbon pricing system—expand coverage, raise stringency, and create investment certainty through interprovincial linkages.</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Maintain and integrate the oil &amp; gas emissions cap alongside pricing, ensuring enforceable emissions reductions in the country’s most polluting sector.</w:t>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Center Indigenous leadership in all carbon program development—ensuring that Indigenous Peoples have access to markets, resources, and decision-making in support of self-determined regenerative futures.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Weakening the pricing system or replacing the cap with a framework that does not yet exist is a false and risky choice. The solution is not to scale back—but to scale forward, with integrity, clarity, and Indigenous vision at the heart of climate action.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Do not axe the tax. Strengthen it. Modernize it. And embed Indigenous-led regeneration in the path ahead.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In support,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[Signature]</w:t>
      </w:r>
    </w:p>
    <w:p w:rsidR="00000000" w:rsidDel="00000000" w:rsidP="00000000" w:rsidRDefault="00000000" w:rsidRPr="00000000" w14:paraId="00000028">
      <w:pPr>
        <w:rPr/>
      </w:pPr>
      <w:r w:rsidDel="00000000" w:rsidR="00000000" w:rsidRPr="00000000">
        <w:rPr>
          <w:rtl w:val="0"/>
        </w:rPr>
        <w:t xml:space="preserve">_______________</w:t>
      </w:r>
    </w:p>
    <w:p w:rsidR="00000000" w:rsidDel="00000000" w:rsidP="00000000" w:rsidRDefault="00000000" w:rsidRPr="00000000" w14:paraId="00000029">
      <w:pPr>
        <w:rPr/>
      </w:pPr>
      <w:r w:rsidDel="00000000" w:rsidR="00000000" w:rsidRPr="00000000">
        <w:rPr>
          <w:rtl w:val="0"/>
        </w:rPr>
        <w:t xml:space="preserve">[Name]</w:t>
      </w:r>
    </w:p>
    <w:p w:rsidR="00000000" w:rsidDel="00000000" w:rsidP="00000000" w:rsidRDefault="00000000" w:rsidRPr="00000000" w14:paraId="0000002A">
      <w:pPr>
        <w:rPr/>
      </w:pPr>
      <w:r w:rsidDel="00000000" w:rsidR="00000000" w:rsidRPr="00000000">
        <w:rPr>
          <w:rtl w:val="0"/>
        </w:rPr>
        <w:t xml:space="preserve">[Organization]</w:t>
      </w:r>
    </w:p>
    <w:p w:rsidR="00000000" w:rsidDel="00000000" w:rsidP="00000000" w:rsidRDefault="00000000" w:rsidRPr="00000000" w14:paraId="0000002B">
      <w:pPr>
        <w:rPr/>
      </w:pPr>
      <w:r w:rsidDel="00000000" w:rsidR="00000000" w:rsidRPr="00000000">
        <w:rPr>
          <w:rtl w:val="0"/>
        </w:rPr>
        <w:t xml:space="preserve">[Contact Information]</w:t>
      </w:r>
    </w:p>
    <w:p w:rsidR="00000000" w:rsidDel="00000000" w:rsidP="00000000" w:rsidRDefault="00000000" w:rsidRPr="00000000" w14:paraId="0000002C">
      <w:pPr>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t xml:space="preserve">[Your Letterhead]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